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7E53E" w14:textId="77777777" w:rsidR="00443F44" w:rsidRPr="009062D3" w:rsidRDefault="00443F44" w:rsidP="00443F4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9062D3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C8009D" wp14:editId="4626C250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02404E" w14:textId="77777777" w:rsidR="00443F44" w:rsidRPr="009062D3" w:rsidRDefault="00443F44" w:rsidP="00443F4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14:paraId="4669E6CC" w14:textId="77777777" w:rsidR="00443F44" w:rsidRPr="009062D3" w:rsidRDefault="00443F44" w:rsidP="00443F4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9062D3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14:paraId="0602F404" w14:textId="77777777" w:rsidR="00443F44" w:rsidRDefault="00443F44" w:rsidP="00FD003F">
      <w:pPr>
        <w:jc w:val="center"/>
        <w:rPr>
          <w:rFonts w:ascii="Segoe UI" w:hAnsi="Segoe UI" w:cs="Segoe UI"/>
          <w:b/>
          <w:bCs/>
        </w:rPr>
      </w:pPr>
    </w:p>
    <w:p w14:paraId="74B056ED" w14:textId="137D552F" w:rsidR="00830D8A" w:rsidRPr="00F8149A" w:rsidRDefault="00ED5F82" w:rsidP="00FD003F">
      <w:pPr>
        <w:jc w:val="center"/>
        <w:rPr>
          <w:rFonts w:ascii="Segoe UI" w:hAnsi="Segoe UI" w:cs="Segoe UI"/>
          <w:b/>
          <w:bCs/>
        </w:rPr>
      </w:pPr>
      <w:r w:rsidRPr="00C214E5">
        <w:rPr>
          <w:rFonts w:ascii="Segoe UI" w:hAnsi="Segoe UI" w:cs="Segoe UI"/>
          <w:b/>
          <w:bCs/>
        </w:rPr>
        <w:t xml:space="preserve">Свердловский Росреестр </w:t>
      </w:r>
      <w:r w:rsidR="00F8149A" w:rsidRPr="00C214E5">
        <w:rPr>
          <w:rFonts w:ascii="Segoe UI" w:hAnsi="Segoe UI" w:cs="Segoe UI"/>
          <w:b/>
          <w:bCs/>
        </w:rPr>
        <w:t>провёл более 6 тысяч контрольных (надзорных) мероприятий</w:t>
      </w:r>
    </w:p>
    <w:p w14:paraId="06B0D3DA" w14:textId="258B2B74" w:rsidR="00FD003F" w:rsidRPr="00FD003F" w:rsidRDefault="00922461" w:rsidP="00FD003F">
      <w:pPr>
        <w:jc w:val="both"/>
        <w:rPr>
          <w:rFonts w:ascii="Segoe UI" w:hAnsi="Segoe UI" w:cs="Segoe UI"/>
        </w:rPr>
      </w:pPr>
      <w:r w:rsidRPr="00FD003F">
        <w:rPr>
          <w:rFonts w:ascii="Segoe UI" w:hAnsi="Segoe UI" w:cs="Segoe UI"/>
        </w:rPr>
        <w:t xml:space="preserve">Управление Росреестра по Свердловской области, в рамках полномочий </w:t>
      </w:r>
      <w:r w:rsidR="00FD003F">
        <w:rPr>
          <w:rFonts w:ascii="Segoe UI" w:hAnsi="Segoe UI" w:cs="Segoe UI"/>
        </w:rPr>
        <w:br/>
      </w:r>
      <w:r w:rsidRPr="00FD003F">
        <w:rPr>
          <w:rFonts w:ascii="Segoe UI" w:hAnsi="Segoe UI" w:cs="Segoe UI"/>
        </w:rPr>
        <w:t xml:space="preserve">по осуществлению государственного земельного надзора, провело в этом году 6883 контрольных (надзорных) мероприятий. </w:t>
      </w:r>
      <w:r w:rsidR="00FD003F" w:rsidRPr="00FD003F">
        <w:rPr>
          <w:rFonts w:ascii="Segoe UI" w:hAnsi="Segoe UI" w:cs="Segoe UI"/>
        </w:rPr>
        <w:t>По их результатам было выявлено</w:t>
      </w:r>
      <w:r w:rsidRPr="00FD003F">
        <w:rPr>
          <w:rFonts w:ascii="Segoe UI" w:hAnsi="Segoe UI" w:cs="Segoe UI"/>
        </w:rPr>
        <w:t xml:space="preserve"> 4265 нарушений земельного законодательства:</w:t>
      </w:r>
    </w:p>
    <w:p w14:paraId="0FE7DEC4" w14:textId="77777777" w:rsidR="00FD003F" w:rsidRPr="00FD003F" w:rsidRDefault="00922461" w:rsidP="00FD003F">
      <w:pPr>
        <w:pStyle w:val="af6"/>
        <w:numPr>
          <w:ilvl w:val="0"/>
          <w:numId w:val="1"/>
        </w:numPr>
        <w:ind w:left="284"/>
        <w:rPr>
          <w:rFonts w:ascii="Segoe UI" w:hAnsi="Segoe UI" w:cs="Segoe UI"/>
        </w:rPr>
      </w:pPr>
      <w:r w:rsidRPr="00FD003F">
        <w:rPr>
          <w:rFonts w:ascii="Segoe UI" w:hAnsi="Segoe UI" w:cs="Segoe UI"/>
        </w:rPr>
        <w:t>3271 случай самовольного занятия земель;</w:t>
      </w:r>
    </w:p>
    <w:p w14:paraId="0EEF9C9E" w14:textId="77777777" w:rsidR="00FD003F" w:rsidRPr="00FD003F" w:rsidRDefault="00922461" w:rsidP="00FD003F">
      <w:pPr>
        <w:pStyle w:val="af6"/>
        <w:numPr>
          <w:ilvl w:val="0"/>
          <w:numId w:val="1"/>
        </w:numPr>
        <w:ind w:left="284"/>
        <w:rPr>
          <w:rFonts w:ascii="Segoe UI" w:hAnsi="Segoe UI" w:cs="Segoe UI"/>
        </w:rPr>
      </w:pPr>
      <w:r w:rsidRPr="00FD003F">
        <w:rPr>
          <w:rFonts w:ascii="Segoe UI" w:hAnsi="Segoe UI" w:cs="Segoe UI"/>
        </w:rPr>
        <w:t>779 случаев нецелевого использования участков;</w:t>
      </w:r>
    </w:p>
    <w:p w14:paraId="010AE531" w14:textId="77777777" w:rsidR="00FD003F" w:rsidRPr="00FD003F" w:rsidRDefault="00922461" w:rsidP="00FD003F">
      <w:pPr>
        <w:pStyle w:val="af6"/>
        <w:numPr>
          <w:ilvl w:val="0"/>
          <w:numId w:val="1"/>
        </w:numPr>
        <w:ind w:left="284"/>
        <w:rPr>
          <w:rFonts w:ascii="Segoe UI" w:hAnsi="Segoe UI" w:cs="Segoe UI"/>
        </w:rPr>
      </w:pPr>
      <w:r w:rsidRPr="00FD003F">
        <w:rPr>
          <w:rFonts w:ascii="Segoe UI" w:hAnsi="Segoe UI" w:cs="Segoe UI"/>
        </w:rPr>
        <w:t xml:space="preserve">215 </w:t>
      </w:r>
      <w:r w:rsidR="00FD003F" w:rsidRPr="00FD003F">
        <w:rPr>
          <w:rFonts w:ascii="Segoe UI" w:hAnsi="Segoe UI" w:cs="Segoe UI"/>
        </w:rPr>
        <w:t>случаев неиспользования земельного участка для жилищного или иного строительства, садоводства, огородничества в указанных целях.</w:t>
      </w:r>
    </w:p>
    <w:p w14:paraId="7E6B8F01" w14:textId="77777777" w:rsidR="00626200" w:rsidRDefault="00FD003F" w:rsidP="00626200">
      <w:pPr>
        <w:jc w:val="both"/>
        <w:rPr>
          <w:rFonts w:ascii="Segoe UI" w:hAnsi="Segoe UI" w:cs="Segoe UI"/>
          <w:color w:val="EE0000"/>
          <w:highlight w:val="yellow"/>
          <w:lang w:val="x-none"/>
        </w:rPr>
      </w:pPr>
      <w:r w:rsidRPr="00FD003F">
        <w:rPr>
          <w:rFonts w:ascii="Segoe UI" w:hAnsi="Segoe UI" w:cs="Segoe UI"/>
        </w:rPr>
        <w:t>Выявленные нарушения допустили 156 юридических лиц и 4109 граждан. По итогам проведенных мероприятий направл</w:t>
      </w:r>
      <w:r w:rsidR="001C655D">
        <w:rPr>
          <w:rFonts w:ascii="Segoe UI" w:hAnsi="Segoe UI" w:cs="Segoe UI"/>
        </w:rPr>
        <w:t>ены</w:t>
      </w:r>
      <w:r w:rsidR="00331B6B">
        <w:rPr>
          <w:rFonts w:ascii="Segoe UI" w:hAnsi="Segoe UI" w:cs="Segoe UI"/>
        </w:rPr>
        <w:t xml:space="preserve"> </w:t>
      </w:r>
      <w:r w:rsidRPr="00FD003F">
        <w:rPr>
          <w:rFonts w:ascii="Segoe UI" w:hAnsi="Segoe UI" w:cs="Segoe UI"/>
        </w:rPr>
        <w:t>предостережени</w:t>
      </w:r>
      <w:r w:rsidR="00331B6B">
        <w:rPr>
          <w:rFonts w:ascii="Segoe UI" w:hAnsi="Segoe UI" w:cs="Segoe UI"/>
        </w:rPr>
        <w:t>я</w:t>
      </w:r>
      <w:r w:rsidRPr="00FD003F">
        <w:rPr>
          <w:rFonts w:ascii="Segoe UI" w:hAnsi="Segoe UI" w:cs="Segoe UI"/>
        </w:rPr>
        <w:t xml:space="preserve"> о недопустимости нарушения обязательных требований</w:t>
      </w:r>
      <w:r w:rsidR="001C655D">
        <w:rPr>
          <w:rFonts w:ascii="Segoe UI" w:hAnsi="Segoe UI" w:cs="Segoe UI"/>
        </w:rPr>
        <w:t xml:space="preserve">. </w:t>
      </w:r>
      <w:r w:rsidR="001C655D" w:rsidRPr="00A6653A">
        <w:rPr>
          <w:rFonts w:ascii="Segoe UI" w:hAnsi="Segoe UI" w:cs="Segoe UI"/>
        </w:rPr>
        <w:t xml:space="preserve">В них рекомендуется </w:t>
      </w:r>
      <w:r w:rsidR="00A6653A">
        <w:rPr>
          <w:rFonts w:ascii="Segoe UI" w:hAnsi="Segoe UI" w:cs="Segoe UI"/>
        </w:rPr>
        <w:t>предпринять</w:t>
      </w:r>
      <w:r w:rsidR="00A6653A" w:rsidRPr="00A6653A">
        <w:rPr>
          <w:rFonts w:ascii="Segoe UI" w:hAnsi="Segoe UI" w:cs="Segoe UI"/>
        </w:rPr>
        <w:t xml:space="preserve"> шаги необходимые для устранения признаков наруше</w:t>
      </w:r>
      <w:r w:rsidR="00A6653A">
        <w:rPr>
          <w:rFonts w:ascii="Segoe UI" w:hAnsi="Segoe UI" w:cs="Segoe UI"/>
        </w:rPr>
        <w:t>ния земельного законодательства.</w:t>
      </w:r>
      <w:r w:rsidR="001C655D" w:rsidRPr="001C655D">
        <w:rPr>
          <w:rFonts w:ascii="Segoe UI" w:hAnsi="Segoe UI" w:cs="Segoe UI"/>
          <w:highlight w:val="yellow"/>
        </w:rPr>
        <w:t xml:space="preserve"> </w:t>
      </w:r>
      <w:r w:rsidR="001C655D" w:rsidRPr="00C214E5">
        <w:rPr>
          <w:rFonts w:ascii="Segoe UI" w:hAnsi="Segoe UI" w:cs="Segoe UI"/>
        </w:rPr>
        <w:t>Если этого не сделать, то будет зафиксировано нарушение и выдано предписание об устранении, в котором указан срок для принятия мер. Как правило, это полгода. Далее проводится проверка исполнения предписания.</w:t>
      </w:r>
      <w:r w:rsidR="00626200" w:rsidRPr="00626200">
        <w:rPr>
          <w:rFonts w:ascii="Segoe UI" w:hAnsi="Segoe UI" w:cs="Segoe UI"/>
          <w:color w:val="EE0000"/>
          <w:highlight w:val="yellow"/>
          <w:lang w:val="x-none"/>
        </w:rPr>
        <w:t xml:space="preserve"> </w:t>
      </w:r>
    </w:p>
    <w:p w14:paraId="7BEFE211" w14:textId="7F5A057B" w:rsidR="00FD003F" w:rsidRPr="00B24207" w:rsidRDefault="00626200" w:rsidP="00A6653A">
      <w:pPr>
        <w:jc w:val="both"/>
        <w:rPr>
          <w:rFonts w:ascii="Segoe UI" w:hAnsi="Segoe UI" w:cs="Segoe UI"/>
          <w:lang w:val="x-none"/>
        </w:rPr>
      </w:pPr>
      <w:r w:rsidRPr="00B24207">
        <w:rPr>
          <w:rFonts w:ascii="Segoe UI" w:hAnsi="Segoe UI" w:cs="Segoe UI"/>
          <w:lang w:val="x-none"/>
        </w:rPr>
        <w:t xml:space="preserve">За этот год устранено 639 случаев нарушений, на общей площади 1018,5 га. Нарушения устраняются путем переноса ограждений в установленные границы земельных участков и освобождения незаконно занимаемой территории, а также путем приведения фактического использования земельных участков в соответствие с видом разрешенного использования земельного участка согласно данным Единого государственного реестра недвижимости. </w:t>
      </w:r>
    </w:p>
    <w:p w14:paraId="07577768" w14:textId="0161D034" w:rsidR="001C655D" w:rsidRPr="00150763" w:rsidRDefault="00FD003F" w:rsidP="00150763">
      <w:pPr>
        <w:jc w:val="both"/>
        <w:rPr>
          <w:rFonts w:ascii="Segoe UI" w:hAnsi="Segoe UI" w:cs="Segoe UI"/>
          <w:i/>
          <w:iCs/>
        </w:rPr>
      </w:pPr>
      <w:r w:rsidRPr="00C214E5">
        <w:rPr>
          <w:rFonts w:ascii="Segoe UI" w:hAnsi="Segoe UI" w:cs="Segoe UI"/>
          <w:i/>
          <w:iCs/>
        </w:rPr>
        <w:t>«</w:t>
      </w:r>
      <w:r w:rsidR="00A6653A" w:rsidRPr="00C214E5">
        <w:rPr>
          <w:rFonts w:ascii="Segoe UI" w:hAnsi="Segoe UI" w:cs="Segoe UI"/>
          <w:i/>
          <w:iCs/>
        </w:rPr>
        <w:t>Основным приоритетом осуществления государственного земельного надзора является проведение профилактических мероприятий</w:t>
      </w:r>
      <w:r w:rsidR="00150763" w:rsidRPr="00C214E5">
        <w:rPr>
          <w:rFonts w:ascii="Segoe UI" w:hAnsi="Segoe UI" w:cs="Segoe UI"/>
          <w:i/>
          <w:iCs/>
        </w:rPr>
        <w:t xml:space="preserve">. </w:t>
      </w:r>
      <w:r w:rsidR="00A6653A" w:rsidRPr="00C214E5">
        <w:rPr>
          <w:rFonts w:ascii="Segoe UI" w:hAnsi="Segoe UI" w:cs="Segoe UI"/>
          <w:i/>
          <w:iCs/>
        </w:rPr>
        <w:t>Мы стремимся</w:t>
      </w:r>
      <w:r w:rsidR="00150763" w:rsidRPr="00C214E5">
        <w:rPr>
          <w:rFonts w:ascii="Segoe UI" w:hAnsi="Segoe UI" w:cs="Segoe UI"/>
          <w:i/>
          <w:iCs/>
        </w:rPr>
        <w:t xml:space="preserve"> помочь гражданам и организациям добросовестно соблюдать обязательные требования, не доводя ситуацию до нарушений и штрафов</w:t>
      </w:r>
      <w:r w:rsidRPr="00C214E5">
        <w:rPr>
          <w:rFonts w:ascii="Segoe UI" w:hAnsi="Segoe UI" w:cs="Segoe UI"/>
          <w:i/>
          <w:iCs/>
        </w:rPr>
        <w:t>»,</w:t>
      </w:r>
      <w:r>
        <w:rPr>
          <w:rFonts w:ascii="Segoe UI" w:hAnsi="Segoe UI" w:cs="Segoe UI"/>
          <w:i/>
          <w:iCs/>
        </w:rPr>
        <w:t xml:space="preserve"> </w:t>
      </w:r>
      <w:r w:rsidRPr="00FD003F">
        <w:rPr>
          <w:rFonts w:ascii="Segoe UI" w:hAnsi="Segoe UI" w:cs="Segoe UI"/>
          <w:i/>
          <w:iCs/>
        </w:rPr>
        <w:t xml:space="preserve">- </w:t>
      </w:r>
      <w:r w:rsidRPr="00FD003F">
        <w:rPr>
          <w:rFonts w:ascii="Segoe UI" w:hAnsi="Segoe UI" w:cs="Segoe UI"/>
        </w:rPr>
        <w:t>отметила заместитель</w:t>
      </w:r>
      <w:r>
        <w:rPr>
          <w:rFonts w:ascii="Segoe UI" w:hAnsi="Segoe UI" w:cs="Segoe UI"/>
        </w:rPr>
        <w:t xml:space="preserve"> </w:t>
      </w:r>
      <w:r w:rsidRPr="00FD003F">
        <w:rPr>
          <w:rFonts w:ascii="Segoe UI" w:hAnsi="Segoe UI" w:cs="Segoe UI"/>
        </w:rPr>
        <w:t xml:space="preserve">руководителя Управления Росреестра по Свердловской области </w:t>
      </w:r>
      <w:r w:rsidRPr="00FD003F">
        <w:rPr>
          <w:rFonts w:ascii="Segoe UI" w:hAnsi="Segoe UI" w:cs="Segoe UI"/>
          <w:b/>
          <w:bCs/>
        </w:rPr>
        <w:t xml:space="preserve">Татьяна </w:t>
      </w:r>
      <w:proofErr w:type="spellStart"/>
      <w:r w:rsidRPr="00FD003F">
        <w:rPr>
          <w:rFonts w:ascii="Segoe UI" w:hAnsi="Segoe UI" w:cs="Segoe UI"/>
          <w:b/>
          <w:bCs/>
        </w:rPr>
        <w:t>Янтюшева</w:t>
      </w:r>
      <w:proofErr w:type="spellEnd"/>
      <w:r w:rsidR="00150763">
        <w:rPr>
          <w:rFonts w:ascii="Segoe UI" w:hAnsi="Segoe UI" w:cs="Segoe UI"/>
          <w:i/>
          <w:iCs/>
        </w:rPr>
        <w:t xml:space="preserve"> </w:t>
      </w:r>
    </w:p>
    <w:p w14:paraId="248CEC56" w14:textId="62BD8F48" w:rsidR="00331B6B" w:rsidRDefault="000F3FD2" w:rsidP="00FD003F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</w:t>
      </w:r>
      <w:r w:rsidR="00331B6B">
        <w:rPr>
          <w:rFonts w:ascii="Segoe UI" w:hAnsi="Segoe UI" w:cs="Segoe UI"/>
        </w:rPr>
        <w:t xml:space="preserve"> </w:t>
      </w:r>
      <w:r w:rsidR="00331B6B" w:rsidRPr="00331B6B">
        <w:rPr>
          <w:rFonts w:ascii="Segoe UI" w:hAnsi="Segoe UI" w:cs="Segoe UI"/>
        </w:rPr>
        <w:t>случае выявления</w:t>
      </w:r>
      <w:r>
        <w:rPr>
          <w:rFonts w:ascii="Segoe UI" w:hAnsi="Segoe UI" w:cs="Segoe UI"/>
        </w:rPr>
        <w:t xml:space="preserve"> </w:t>
      </w:r>
      <w:r w:rsidRPr="00A6653A">
        <w:rPr>
          <w:rFonts w:ascii="Segoe UI" w:hAnsi="Segoe UI" w:cs="Segoe UI"/>
        </w:rPr>
        <w:t>признаков наруше</w:t>
      </w:r>
      <w:r>
        <w:rPr>
          <w:rFonts w:ascii="Segoe UI" w:hAnsi="Segoe UI" w:cs="Segoe UI"/>
        </w:rPr>
        <w:t>ния земельного законодательства</w:t>
      </w:r>
      <w:r w:rsidR="00331B6B" w:rsidRPr="00331B6B">
        <w:rPr>
          <w:rFonts w:ascii="Segoe UI" w:hAnsi="Segoe UI" w:cs="Segoe UI"/>
        </w:rPr>
        <w:t xml:space="preserve"> правообладатель может </w:t>
      </w:r>
      <w:r w:rsidRPr="00331B6B">
        <w:rPr>
          <w:rFonts w:ascii="Segoe UI" w:hAnsi="Segoe UI" w:cs="Segoe UI"/>
        </w:rPr>
        <w:t xml:space="preserve">обратиться </w:t>
      </w:r>
      <w:r>
        <w:rPr>
          <w:rFonts w:ascii="Segoe UI" w:hAnsi="Segoe UI" w:cs="Segoe UI"/>
        </w:rPr>
        <w:t xml:space="preserve">в </w:t>
      </w:r>
      <w:r w:rsidRPr="00FD003F">
        <w:rPr>
          <w:rFonts w:ascii="Segoe UI" w:hAnsi="Segoe UI" w:cs="Segoe UI"/>
        </w:rPr>
        <w:t>Управление Росреестра по Свердловской области</w:t>
      </w:r>
      <w:r w:rsidRPr="00331B6B">
        <w:rPr>
          <w:rFonts w:ascii="Segoe UI" w:hAnsi="Segoe UI" w:cs="Segoe UI"/>
        </w:rPr>
        <w:t xml:space="preserve"> </w:t>
      </w:r>
      <w:r w:rsidR="00331B6B" w:rsidRPr="00331B6B">
        <w:rPr>
          <w:rFonts w:ascii="Segoe UI" w:hAnsi="Segoe UI" w:cs="Segoe UI"/>
        </w:rPr>
        <w:t>в электронном виде через личный кабинет на сайте Росреестра или в ходе личного приёма, предварительно записавшись по телефону 297-79-29, 297-79-38</w:t>
      </w:r>
      <w:r w:rsidR="00331B6B">
        <w:rPr>
          <w:rFonts w:ascii="Segoe UI" w:hAnsi="Segoe UI" w:cs="Segoe UI"/>
        </w:rPr>
        <w:t>.</w:t>
      </w:r>
    </w:p>
    <w:p w14:paraId="67D66EF1" w14:textId="08CCFDF7" w:rsidR="00443F44" w:rsidRPr="009062D3" w:rsidRDefault="00626200" w:rsidP="004E3F6A">
      <w:pPr>
        <w:spacing w:after="0" w:line="240" w:lineRule="auto"/>
        <w:jc w:val="both"/>
        <w:rPr>
          <w:rFonts w:ascii="Segoe UI" w:eastAsiaTheme="minorEastAsia" w:hAnsi="Segoe UI" w:cs="Segoe UI"/>
          <w:lang w:eastAsia="ru-RU"/>
        </w:rPr>
      </w:pPr>
      <w:r w:rsidRPr="009062D3">
        <w:rPr>
          <w:rFonts w:eastAsiaTheme="minorEastAsia" w:cs="Times New Roman"/>
          <w:noProof/>
          <w:lang w:eastAsia="ru-RU"/>
        </w:rPr>
        <w:lastRenderedPageBreak/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62A6F3E4" wp14:editId="1141F3DE">
                <wp:simplePos x="0" y="0"/>
                <wp:positionH relativeFrom="column">
                  <wp:posOffset>-40005</wp:posOffset>
                </wp:positionH>
                <wp:positionV relativeFrom="paragraph">
                  <wp:posOffset>40640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665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15pt;margin-top:3.2pt;width:472.5pt;height:0;z-index:25166131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" strokecolor="#0070c0" strokeweight="1.25pt"/>
            </w:pict>
          </mc:Fallback>
        </mc:AlternateContent>
      </w:r>
    </w:p>
    <w:p w14:paraId="2984DB50" w14:textId="77777777" w:rsidR="004E3F6A" w:rsidRDefault="004E3F6A" w:rsidP="00443F4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</w:p>
    <w:p w14:paraId="286B0179" w14:textId="5CB86844" w:rsidR="00443F44" w:rsidRPr="009062D3" w:rsidRDefault="00443F44" w:rsidP="00443F4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9062D3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14:paraId="2C244458" w14:textId="77777777" w:rsidR="00443F44" w:rsidRPr="009062D3" w:rsidRDefault="00443F44" w:rsidP="00443F4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9062D3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14:paraId="7709F4E4" w14:textId="77CE0721" w:rsidR="00443F44" w:rsidRPr="009062D3" w:rsidRDefault="00443F44" w:rsidP="00443F4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9062D3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9062D3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9062D3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9062D3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14:paraId="5404D03A" w14:textId="747FF295" w:rsidR="00443F44" w:rsidRPr="009062D3" w:rsidRDefault="004E3F6A" w:rsidP="00443F4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8" w:history="1">
        <w:r w:rsidRPr="00C25DB2">
          <w:rPr>
            <w:rStyle w:val="a9"/>
            <w:rFonts w:ascii="Segoe UI" w:eastAsiaTheme="minorEastAsia" w:hAnsi="Segoe UI" w:cs="Segoe UI"/>
            <w:sz w:val="18"/>
            <w:szCs w:val="18"/>
            <w:lang w:val="en-US" w:eastAsia="ru-RU"/>
          </w:rPr>
          <w:t>press</w:t>
        </w:r>
        <w:r w:rsidRPr="00C25DB2">
          <w:rPr>
            <w:rStyle w:val="a9"/>
            <w:rFonts w:ascii="Segoe UI" w:eastAsiaTheme="minorEastAsia" w:hAnsi="Segoe UI" w:cs="Segoe UI"/>
            <w:sz w:val="18"/>
            <w:szCs w:val="18"/>
            <w:lang w:eastAsia="ru-RU"/>
          </w:rPr>
          <w:t>66_</w:t>
        </w:r>
        <w:r w:rsidRPr="00C25DB2">
          <w:rPr>
            <w:rStyle w:val="a9"/>
            <w:rFonts w:ascii="Segoe UI" w:eastAsiaTheme="minorEastAsia" w:hAnsi="Segoe UI" w:cs="Segoe UI"/>
            <w:sz w:val="18"/>
            <w:szCs w:val="18"/>
            <w:lang w:val="en-US" w:eastAsia="ru-RU"/>
          </w:rPr>
          <w:t>rosreestr</w:t>
        </w:r>
        <w:r w:rsidRPr="00C25DB2">
          <w:rPr>
            <w:rStyle w:val="a9"/>
            <w:rFonts w:ascii="Segoe UI" w:eastAsiaTheme="minorEastAsia" w:hAnsi="Segoe UI" w:cs="Segoe UI"/>
            <w:sz w:val="18"/>
            <w:szCs w:val="18"/>
            <w:lang w:eastAsia="ru-RU"/>
          </w:rPr>
          <w:t>@</w:t>
        </w:r>
        <w:r w:rsidRPr="00C25DB2">
          <w:rPr>
            <w:rStyle w:val="a9"/>
            <w:rFonts w:ascii="Segoe UI" w:eastAsiaTheme="minorEastAsia" w:hAnsi="Segoe UI" w:cs="Segoe UI"/>
            <w:sz w:val="18"/>
            <w:szCs w:val="18"/>
            <w:lang w:val="en-US" w:eastAsia="ru-RU"/>
          </w:rPr>
          <w:t>mail</w:t>
        </w:r>
        <w:r w:rsidRPr="00C25DB2">
          <w:rPr>
            <w:rStyle w:val="a9"/>
            <w:rFonts w:ascii="Segoe UI" w:eastAsiaTheme="minorEastAsia" w:hAnsi="Segoe UI" w:cs="Segoe UI"/>
            <w:sz w:val="18"/>
            <w:szCs w:val="18"/>
            <w:lang w:eastAsia="ru-RU"/>
          </w:rPr>
          <w:t>.</w:t>
        </w:r>
        <w:r w:rsidRPr="00C25DB2">
          <w:rPr>
            <w:rStyle w:val="a9"/>
            <w:rFonts w:ascii="Segoe UI" w:eastAsiaTheme="minorEastAsia" w:hAnsi="Segoe UI" w:cs="Segoe UI"/>
            <w:sz w:val="18"/>
            <w:szCs w:val="18"/>
            <w:lang w:val="en-US" w:eastAsia="ru-RU"/>
          </w:rPr>
          <w:t>ru</w:t>
        </w:r>
      </w:hyperlink>
    </w:p>
    <w:p w14:paraId="57B53595" w14:textId="77777777" w:rsidR="00443F44" w:rsidRPr="009062D3" w:rsidRDefault="00443F44" w:rsidP="00443F4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9" w:history="1">
        <w:r w:rsidRPr="009062D3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Pr="009062D3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9062D3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proofErr w:type="spellEnd"/>
        <w:r w:rsidRPr="009062D3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Pr="009062D3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Pr="009062D3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9062D3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  <w:proofErr w:type="spellEnd"/>
      </w:hyperlink>
    </w:p>
    <w:p w14:paraId="2405FAF8" w14:textId="7F94A118" w:rsidR="00830D8A" w:rsidRPr="00A6653A" w:rsidRDefault="00443F44" w:rsidP="00A6653A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9062D3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sectPr w:rsidR="00830D8A" w:rsidRPr="00A66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1DBAB" w14:textId="77777777" w:rsidR="00E512F4" w:rsidRDefault="00E512F4">
      <w:pPr>
        <w:spacing w:after="0" w:line="240" w:lineRule="auto"/>
      </w:pPr>
      <w:r>
        <w:separator/>
      </w:r>
    </w:p>
  </w:endnote>
  <w:endnote w:type="continuationSeparator" w:id="0">
    <w:p w14:paraId="11D933AF" w14:textId="77777777" w:rsidR="00E512F4" w:rsidRDefault="00E51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26B18" w14:textId="77777777" w:rsidR="00E512F4" w:rsidRDefault="00E512F4">
      <w:pPr>
        <w:spacing w:after="0" w:line="240" w:lineRule="auto"/>
      </w:pPr>
      <w:r>
        <w:separator/>
      </w:r>
    </w:p>
  </w:footnote>
  <w:footnote w:type="continuationSeparator" w:id="0">
    <w:p w14:paraId="0B9BE3A1" w14:textId="77777777" w:rsidR="00E512F4" w:rsidRDefault="00E51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20A13"/>
    <w:multiLevelType w:val="hybridMultilevel"/>
    <w:tmpl w:val="6494F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350DC"/>
    <w:multiLevelType w:val="hybridMultilevel"/>
    <w:tmpl w:val="00F29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94368">
    <w:abstractNumId w:val="0"/>
  </w:num>
  <w:num w:numId="2" w16cid:durableId="266351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D8A"/>
    <w:rsid w:val="000B1EE5"/>
    <w:rsid w:val="000E1519"/>
    <w:rsid w:val="000F3FD2"/>
    <w:rsid w:val="00150763"/>
    <w:rsid w:val="001C655D"/>
    <w:rsid w:val="00252D42"/>
    <w:rsid w:val="00331B6B"/>
    <w:rsid w:val="00375E26"/>
    <w:rsid w:val="00443F44"/>
    <w:rsid w:val="00447815"/>
    <w:rsid w:val="004E3F6A"/>
    <w:rsid w:val="00626200"/>
    <w:rsid w:val="006E2D88"/>
    <w:rsid w:val="00707B54"/>
    <w:rsid w:val="00830D8A"/>
    <w:rsid w:val="00922461"/>
    <w:rsid w:val="00A37160"/>
    <w:rsid w:val="00A6653A"/>
    <w:rsid w:val="00B22963"/>
    <w:rsid w:val="00B24207"/>
    <w:rsid w:val="00B710E5"/>
    <w:rsid w:val="00B74C66"/>
    <w:rsid w:val="00B8429D"/>
    <w:rsid w:val="00BA24B9"/>
    <w:rsid w:val="00C214E5"/>
    <w:rsid w:val="00C35EAB"/>
    <w:rsid w:val="00C90522"/>
    <w:rsid w:val="00CB6468"/>
    <w:rsid w:val="00CE1F0B"/>
    <w:rsid w:val="00D65E26"/>
    <w:rsid w:val="00D672C0"/>
    <w:rsid w:val="00E158EC"/>
    <w:rsid w:val="00E16E47"/>
    <w:rsid w:val="00E512F4"/>
    <w:rsid w:val="00ED5F82"/>
    <w:rsid w:val="00EE72A5"/>
    <w:rsid w:val="00F8149A"/>
    <w:rsid w:val="00FD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101C7"/>
  <w15:docId w15:val="{1AAB8DAB-CF3B-4F21-8F1A-F3190FCA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a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6">
    <w:name w:val="Нижний колонтитул Знак"/>
    <w:link w:val="a5"/>
    <w:uiPriority w:val="99"/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fb">
    <w:name w:val="No Spacing"/>
    <w:uiPriority w:val="1"/>
    <w:qFormat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4E3F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66_rosreestr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lastModifiedBy>Погорельская Анна Константиновна</cp:lastModifiedBy>
  <cp:revision>3</cp:revision>
  <cp:lastPrinted>2025-11-06T03:26:00Z</cp:lastPrinted>
  <dcterms:created xsi:type="dcterms:W3CDTF">2025-11-06T03:23:00Z</dcterms:created>
  <dcterms:modified xsi:type="dcterms:W3CDTF">2025-11-06T03:35:00Z</dcterms:modified>
</cp:coreProperties>
</file>